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34A49" w14:textId="77777777" w:rsidR="00F17E07" w:rsidRDefault="00F17E07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0D5F531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B9B203B" w:rsidR="001F141D" w:rsidRPr="005F060A" w:rsidRDefault="004E7B8E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4E7B8E">
              <w:rPr>
                <w:b/>
                <w:bCs/>
                <w:color w:val="auto"/>
                <w:sz w:val="22"/>
                <w:szCs w:val="22"/>
              </w:rPr>
              <w:t>Stojanový injektor kontrastních látek pro CT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1F141D" w:rsidRDefault="000D6B06" w:rsidP="001F141D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D6B06"/>
    <w:rsid w:val="000F741F"/>
    <w:rsid w:val="00121200"/>
    <w:rsid w:val="001361FB"/>
    <w:rsid w:val="001A7378"/>
    <w:rsid w:val="001F141D"/>
    <w:rsid w:val="00285787"/>
    <w:rsid w:val="002D386D"/>
    <w:rsid w:val="003D2987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17E0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2024-02-15T13:56:00Z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